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FA449D" w:rsidP="00FA449D">
      <w:pPr>
        <w:spacing w:after="29" w:line="259" w:lineRule="auto"/>
        <w:ind w:left="147" w:right="111"/>
        <w:rPr>
          <w:b/>
        </w:rPr>
      </w:pPr>
      <w:r w:rsidRPr="00EA1B55">
        <w:rPr>
          <w:b/>
          <w:sz w:val="20"/>
        </w:rPr>
        <w:t>RGK.271.1.2023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  <w:bookmarkStart w:id="0" w:name="_GoBack"/>
      <w:bookmarkEnd w:id="0"/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 xml:space="preserve">OŚWIADCZENIE O PRZYNALEŻNOŚCI DO TEJ SAMEJ GRUP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237E03" w:rsidRDefault="00FA449D" w:rsidP="00FA449D">
      <w:pPr>
        <w:spacing w:after="0" w:line="259" w:lineRule="auto"/>
        <w:ind w:left="1419" w:right="111" w:firstLine="0"/>
        <w:jc w:val="left"/>
      </w:pPr>
      <w:r w:rsidRPr="00237E03">
        <w:rPr>
          <w:b/>
          <w:sz w:val="24"/>
        </w:rPr>
        <w:t xml:space="preserve"> „</w:t>
      </w:r>
      <w:r w:rsidRPr="00237E03">
        <w:rPr>
          <w:b/>
        </w:rPr>
        <w:t xml:space="preserve">Przebudowa </w:t>
      </w:r>
      <w:r>
        <w:rPr>
          <w:b/>
        </w:rPr>
        <w:t>dróg na terenie Gminy Kazanów</w:t>
      </w:r>
      <w:r w:rsidRPr="00237E03">
        <w:rPr>
          <w:b/>
          <w:sz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 xml:space="preserve">o której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11399D"/>
    <w:rsid w:val="00490039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D77FAE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2023-01-26T12:17:00Z</dcterms:created>
  <dcterms:modified xsi:type="dcterms:W3CDTF">2023-01-26T12:18:00Z</dcterms:modified>
</cp:coreProperties>
</file>