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BA0846">
        <w:rPr>
          <w:b/>
          <w:sz w:val="20"/>
        </w:rPr>
        <w:t>3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221AE6" w:rsidRPr="00237E03" w:rsidRDefault="00221AE6" w:rsidP="00CC498C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zamówienia publicznego pod nazwą:</w:t>
      </w:r>
    </w:p>
    <w:p w:rsidR="00221AE6" w:rsidRDefault="00BA0846" w:rsidP="00BA0846">
      <w:pPr>
        <w:spacing w:after="103"/>
        <w:ind w:right="111"/>
        <w:rPr>
          <w:b/>
        </w:rPr>
      </w:pPr>
      <w:r>
        <w:rPr>
          <w:b/>
        </w:rPr>
        <w:t xml:space="preserve">          </w:t>
      </w:r>
      <w:r w:rsidR="00221AE6" w:rsidRPr="00237E03">
        <w:rPr>
          <w:b/>
        </w:rPr>
        <w:t>„</w:t>
      </w:r>
      <w:r>
        <w:rPr>
          <w:b/>
        </w:rPr>
        <w:t>Poprawa efektywności energetycznej 2 budynków użyteczności publicznej w Gminie Kazanów</w:t>
      </w:r>
      <w:r w:rsidR="00221AE6">
        <w:rPr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lastRenderedPageBreak/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BD00F9" w:rsidRDefault="00BD00F9" w:rsidP="00221AE6">
      <w:pPr>
        <w:spacing w:after="236" w:line="269" w:lineRule="auto"/>
        <w:ind w:left="586" w:right="111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Pr="00BD00F9">
        <w:rPr>
          <w:rFonts w:eastAsia="Arial"/>
          <w:sz w:val="20"/>
        </w:rPr>
        <w:t xml:space="preserve">Oświadczam, że nie podlegam wykluczeniu z postępowania na podstawie art. 109 ust. 1 pkt 4 ustawy </w:t>
      </w:r>
      <w:proofErr w:type="spellStart"/>
      <w:r w:rsidRPr="00BD00F9">
        <w:rPr>
          <w:rFonts w:eastAsia="Arial"/>
          <w:sz w:val="20"/>
        </w:rPr>
        <w:t>Pzp</w:t>
      </w:r>
      <w:proofErr w:type="spellEnd"/>
      <w:r w:rsidRPr="00BD00F9">
        <w:rPr>
          <w:rFonts w:eastAsia="Arial"/>
          <w:sz w:val="20"/>
        </w:rPr>
        <w:t>.</w:t>
      </w:r>
    </w:p>
    <w:p w:rsidR="00F36DD4" w:rsidRPr="00237E03" w:rsidRDefault="00BD00F9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>4</w:t>
      </w:r>
      <w:r w:rsidR="00F36DD4">
        <w:rPr>
          <w:rFonts w:eastAsia="Arial"/>
          <w:sz w:val="20"/>
        </w:rPr>
        <w:t xml:space="preserve">. 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363569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3C" w:rsidRDefault="00215F3C" w:rsidP="00A22987">
      <w:pPr>
        <w:spacing w:after="0" w:line="240" w:lineRule="auto"/>
      </w:pPr>
      <w:r>
        <w:separator/>
      </w:r>
    </w:p>
  </w:endnote>
  <w:endnote w:type="continuationSeparator" w:id="0">
    <w:p w:rsidR="00215F3C" w:rsidRDefault="00215F3C" w:rsidP="00A2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3C" w:rsidRDefault="00215F3C" w:rsidP="00A22987">
      <w:pPr>
        <w:spacing w:after="0" w:line="240" w:lineRule="auto"/>
      </w:pPr>
      <w:r>
        <w:separator/>
      </w:r>
    </w:p>
  </w:footnote>
  <w:footnote w:type="continuationSeparator" w:id="0">
    <w:p w:rsidR="00215F3C" w:rsidRDefault="00215F3C" w:rsidP="00A2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 w:rsidP="00A22987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987" w:rsidRDefault="00A2298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87" w:rsidRDefault="00A22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215F3C"/>
    <w:rsid w:val="00221AE6"/>
    <w:rsid w:val="00363569"/>
    <w:rsid w:val="00421DA1"/>
    <w:rsid w:val="0051554F"/>
    <w:rsid w:val="005B4B57"/>
    <w:rsid w:val="00A22987"/>
    <w:rsid w:val="00BA0846"/>
    <w:rsid w:val="00BD00F9"/>
    <w:rsid w:val="00C24AA8"/>
    <w:rsid w:val="00CC498C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987"/>
  </w:style>
  <w:style w:type="paragraph" w:styleId="Stopka">
    <w:name w:val="footer"/>
    <w:basedOn w:val="Normalny"/>
    <w:link w:val="StopkaZnak"/>
    <w:uiPriority w:val="99"/>
    <w:unhideWhenUsed/>
    <w:rsid w:val="00A2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13</cp:revision>
  <dcterms:created xsi:type="dcterms:W3CDTF">2023-01-26T12:08:00Z</dcterms:created>
  <dcterms:modified xsi:type="dcterms:W3CDTF">2023-02-16T12:11:00Z</dcterms:modified>
</cp:coreProperties>
</file>